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F6505">
        <w:fldChar w:fldCharType="begin"/>
      </w:r>
      <w:r w:rsidR="00CF6505">
        <w:instrText xml:space="preserve"> DOCPROPERTY  TSG/WGRef  \* MERGEFORMAT </w:instrText>
      </w:r>
      <w:r w:rsidR="00CF6505">
        <w:fldChar w:fldCharType="separate"/>
      </w:r>
      <w:r w:rsidR="003609EF">
        <w:rPr>
          <w:b/>
          <w:noProof/>
          <w:sz w:val="24"/>
        </w:rPr>
        <w:t>CT6</w:t>
      </w:r>
      <w:r w:rsidR="00CF6505">
        <w:rPr>
          <w:b/>
          <w:noProof/>
          <w:sz w:val="24"/>
        </w:rPr>
        <w:fldChar w:fldCharType="end"/>
      </w:r>
      <w:r w:rsidR="00C66BA2">
        <w:rPr>
          <w:b/>
          <w:noProof/>
          <w:sz w:val="24"/>
        </w:rPr>
        <w:t xml:space="preserve"> </w:t>
      </w:r>
      <w:r>
        <w:rPr>
          <w:b/>
          <w:noProof/>
          <w:sz w:val="24"/>
        </w:rPr>
        <w:t>Meeting #</w:t>
      </w:r>
      <w:r w:rsidR="00CF6505">
        <w:fldChar w:fldCharType="begin"/>
      </w:r>
      <w:r w:rsidR="00CF6505">
        <w:instrText xml:space="preserve"> DOCPROPERTY  MtgSeq  \* MERGEFORMAT </w:instrText>
      </w:r>
      <w:r w:rsidR="00CF6505">
        <w:fldChar w:fldCharType="separate"/>
      </w:r>
      <w:r w:rsidR="003609EF" w:rsidRPr="00BA51D9">
        <w:rPr>
          <w:b/>
          <w:noProof/>
          <w:sz w:val="24"/>
        </w:rPr>
        <w:t>87</w:t>
      </w:r>
      <w:r w:rsidR="00CF6505">
        <w:rPr>
          <w:b/>
          <w:noProof/>
          <w:sz w:val="24"/>
        </w:rPr>
        <w:fldChar w:fldCharType="end"/>
      </w:r>
      <w:r>
        <w:rPr>
          <w:b/>
          <w:i/>
          <w:noProof/>
          <w:sz w:val="28"/>
        </w:rPr>
        <w:tab/>
      </w:r>
      <w:r w:rsidR="00CF6505">
        <w:fldChar w:fldCharType="begin"/>
      </w:r>
      <w:r w:rsidR="00CF6505">
        <w:instrText xml:space="preserve"> DOCPROPERTY  Tdoc#  \* MERGEFORMAT </w:instrText>
      </w:r>
      <w:r w:rsidR="00CF6505">
        <w:fldChar w:fldCharType="separate"/>
      </w:r>
      <w:r w:rsidR="00E13F3D" w:rsidRPr="00E13F3D">
        <w:rPr>
          <w:b/>
          <w:i/>
          <w:noProof/>
          <w:sz w:val="28"/>
        </w:rPr>
        <w:t>C6-180040</w:t>
      </w:r>
      <w:r w:rsidR="00CF6505">
        <w:rPr>
          <w:b/>
          <w:i/>
          <w:noProof/>
          <w:sz w:val="28"/>
        </w:rPr>
        <w:fldChar w:fldCharType="end"/>
      </w:r>
    </w:p>
    <w:p w:rsidR="001E41F3" w:rsidRDefault="00CF65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65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31.890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65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65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65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204344"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57972">
        <w:tc>
          <w:tcPr>
            <w:tcW w:w="9640" w:type="dxa"/>
            <w:gridSpan w:val="11"/>
          </w:tcPr>
          <w:p w:rsidR="001E41F3" w:rsidRDefault="001E41F3">
            <w:pPr>
              <w:pStyle w:val="CRCoverPage"/>
              <w:spacing w:after="0"/>
              <w:rPr>
                <w:noProof/>
                <w:sz w:val="8"/>
                <w:szCs w:val="8"/>
              </w:rPr>
            </w:pPr>
          </w:p>
        </w:tc>
      </w:tr>
      <w:tr w:rsidR="001E41F3" w:rsidTr="00A5797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6505">
            <w:pPr>
              <w:pStyle w:val="CRCoverPage"/>
              <w:spacing w:after="0"/>
              <w:ind w:left="100"/>
              <w:rPr>
                <w:noProof/>
              </w:rPr>
            </w:pPr>
            <w:r>
              <w:fldChar w:fldCharType="begin"/>
            </w:r>
            <w:r>
              <w:instrText xml:space="preserve"> DOCPROPERTY  CrTitle  \* MERGEFORMAT </w:instrText>
            </w:r>
            <w:r>
              <w:fldChar w:fldCharType="separate"/>
            </w:r>
            <w:r w:rsidR="002640DD">
              <w:t>Updates to 5G SUPI on USIM</w:t>
            </w:r>
            <w:r>
              <w:fldChar w:fldCharType="end"/>
            </w:r>
          </w:p>
        </w:tc>
      </w:tr>
      <w:tr w:rsidR="001E41F3" w:rsidTr="00A5797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5797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650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A5797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4344" w:rsidP="00547111">
            <w:pPr>
              <w:pStyle w:val="CRCoverPage"/>
              <w:spacing w:after="0"/>
              <w:ind w:left="100"/>
              <w:rPr>
                <w:noProof/>
              </w:rPr>
            </w:pPr>
            <w:r>
              <w:t>CT6</w:t>
            </w:r>
            <w:r w:rsidR="000B15AD">
              <w:fldChar w:fldCharType="begin"/>
            </w:r>
            <w:r w:rsidR="000B15AD">
              <w:instrText xml:space="preserve"> DOCPROPERTY  SourceIfTsg  \* MERGEFORMAT </w:instrText>
            </w:r>
            <w:r w:rsidR="000B15AD">
              <w:fldChar w:fldCharType="end"/>
            </w:r>
          </w:p>
        </w:tc>
      </w:tr>
      <w:tr w:rsidR="001E41F3" w:rsidTr="00A5797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5797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6505">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6505">
            <w:pPr>
              <w:pStyle w:val="CRCoverPage"/>
              <w:spacing w:after="0"/>
              <w:ind w:left="100"/>
              <w:rPr>
                <w:noProof/>
              </w:rPr>
            </w:pPr>
            <w:r>
              <w:fldChar w:fldCharType="begin"/>
            </w:r>
            <w:r>
              <w:instrText xml:space="preserve"> DOCPROPERTY  ResDate  \* MERGEFORMAT </w:instrText>
            </w:r>
            <w:r>
              <w:fldChar w:fldCharType="separate"/>
            </w:r>
            <w:r w:rsidR="00D24991">
              <w:rPr>
                <w:noProof/>
              </w:rPr>
              <w:t>2018-02-22</w:t>
            </w:r>
            <w:r>
              <w:rPr>
                <w:noProof/>
              </w:rPr>
              <w:fldChar w:fldCharType="end"/>
            </w:r>
          </w:p>
        </w:tc>
      </w:tr>
      <w:tr w:rsidR="001E41F3" w:rsidTr="00A5797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5797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65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6505">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A5797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A5797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5797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6702C">
            <w:pPr>
              <w:pStyle w:val="CRCoverPage"/>
              <w:spacing w:after="0"/>
              <w:ind w:left="100"/>
              <w:rPr>
                <w:noProof/>
              </w:rPr>
            </w:pPr>
            <w:r>
              <w:rPr>
                <w:noProof/>
              </w:rPr>
              <w:t>New updates for UICC are now available in SA3 5G spec 33.501</w:t>
            </w:r>
            <w:r w:rsidR="00193F43">
              <w:rPr>
                <w:noProof/>
              </w:rPr>
              <w:t xml:space="preserve"> regarding SUPI and SUCI</w:t>
            </w:r>
            <w:r>
              <w:rPr>
                <w:noProof/>
              </w:rPr>
              <w:t>. TS 31.890 needs to be updated accordingly.</w:t>
            </w:r>
          </w:p>
        </w:tc>
      </w:tr>
      <w:tr w:rsidR="001E41F3" w:rsidTr="00A5797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93F43" w:rsidTr="00A57972">
        <w:tc>
          <w:tcPr>
            <w:tcW w:w="2694" w:type="dxa"/>
            <w:gridSpan w:val="2"/>
            <w:tcBorders>
              <w:left w:val="single" w:sz="4" w:space="0" w:color="auto"/>
            </w:tcBorders>
          </w:tcPr>
          <w:p w:rsidR="00193F43" w:rsidRDefault="00193F43" w:rsidP="00193F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93F43" w:rsidRDefault="00193F43" w:rsidP="00193F43">
            <w:pPr>
              <w:pStyle w:val="CRCoverPage"/>
              <w:spacing w:after="0"/>
              <w:ind w:left="100"/>
              <w:rPr>
                <w:noProof/>
              </w:rPr>
            </w:pPr>
            <w:r>
              <w:rPr>
                <w:noProof/>
              </w:rPr>
              <w:t>Updates are added to the section covering details on SUPI and SUCI of the TS 31.890.</w:t>
            </w:r>
          </w:p>
        </w:tc>
      </w:tr>
      <w:tr w:rsidR="00193F43" w:rsidTr="00A57972">
        <w:tc>
          <w:tcPr>
            <w:tcW w:w="2694" w:type="dxa"/>
            <w:gridSpan w:val="2"/>
            <w:tcBorders>
              <w:left w:val="single" w:sz="4" w:space="0" w:color="auto"/>
            </w:tcBorders>
          </w:tcPr>
          <w:p w:rsidR="00193F43" w:rsidRDefault="00193F43" w:rsidP="00193F43">
            <w:pPr>
              <w:pStyle w:val="CRCoverPage"/>
              <w:spacing w:after="0"/>
              <w:rPr>
                <w:b/>
                <w:i/>
                <w:noProof/>
                <w:sz w:val="8"/>
                <w:szCs w:val="8"/>
              </w:rPr>
            </w:pPr>
          </w:p>
        </w:tc>
        <w:tc>
          <w:tcPr>
            <w:tcW w:w="6946" w:type="dxa"/>
            <w:gridSpan w:val="9"/>
            <w:tcBorders>
              <w:right w:val="single" w:sz="4" w:space="0" w:color="auto"/>
            </w:tcBorders>
          </w:tcPr>
          <w:p w:rsidR="00193F43" w:rsidRDefault="00193F43" w:rsidP="00193F43">
            <w:pPr>
              <w:pStyle w:val="CRCoverPage"/>
              <w:spacing w:after="0"/>
              <w:rPr>
                <w:noProof/>
                <w:sz w:val="8"/>
                <w:szCs w:val="8"/>
              </w:rPr>
            </w:pPr>
          </w:p>
        </w:tc>
      </w:tr>
      <w:tr w:rsidR="00193F43" w:rsidTr="00A57972">
        <w:tc>
          <w:tcPr>
            <w:tcW w:w="2694" w:type="dxa"/>
            <w:gridSpan w:val="2"/>
            <w:tcBorders>
              <w:left w:val="single" w:sz="4" w:space="0" w:color="auto"/>
              <w:bottom w:val="single" w:sz="4" w:space="0" w:color="auto"/>
            </w:tcBorders>
          </w:tcPr>
          <w:p w:rsidR="00193F43" w:rsidRDefault="00193F43" w:rsidP="00193F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3F43" w:rsidRDefault="00A57972" w:rsidP="00193F43">
            <w:pPr>
              <w:pStyle w:val="CRCoverPage"/>
              <w:spacing w:after="0"/>
              <w:ind w:left="100"/>
              <w:rPr>
                <w:noProof/>
              </w:rPr>
            </w:pPr>
            <w:r>
              <w:rPr>
                <w:noProof/>
              </w:rPr>
              <w:t>Text in TS 31.890 does not reflect the decisions taken by SA3.</w:t>
            </w:r>
          </w:p>
        </w:tc>
      </w:tr>
      <w:tr w:rsidR="00193F43" w:rsidTr="00A57972">
        <w:tc>
          <w:tcPr>
            <w:tcW w:w="2694" w:type="dxa"/>
            <w:gridSpan w:val="2"/>
          </w:tcPr>
          <w:p w:rsidR="00193F43" w:rsidRDefault="00193F43" w:rsidP="00193F43">
            <w:pPr>
              <w:pStyle w:val="CRCoverPage"/>
              <w:spacing w:after="0"/>
              <w:rPr>
                <w:b/>
                <w:i/>
                <w:noProof/>
                <w:sz w:val="8"/>
                <w:szCs w:val="8"/>
              </w:rPr>
            </w:pPr>
          </w:p>
        </w:tc>
        <w:tc>
          <w:tcPr>
            <w:tcW w:w="6946" w:type="dxa"/>
            <w:gridSpan w:val="9"/>
          </w:tcPr>
          <w:p w:rsidR="00193F43" w:rsidRDefault="00193F43" w:rsidP="00193F43">
            <w:pPr>
              <w:pStyle w:val="CRCoverPage"/>
              <w:spacing w:after="0"/>
              <w:rPr>
                <w:noProof/>
                <w:sz w:val="8"/>
                <w:szCs w:val="8"/>
              </w:rPr>
            </w:pPr>
          </w:p>
        </w:tc>
      </w:tr>
      <w:tr w:rsidR="00193F43" w:rsidTr="00A57972">
        <w:tc>
          <w:tcPr>
            <w:tcW w:w="2694" w:type="dxa"/>
            <w:gridSpan w:val="2"/>
            <w:tcBorders>
              <w:top w:val="single" w:sz="4" w:space="0" w:color="auto"/>
              <w:left w:val="single" w:sz="4" w:space="0" w:color="auto"/>
            </w:tcBorders>
          </w:tcPr>
          <w:p w:rsidR="00193F43" w:rsidRDefault="00193F43" w:rsidP="00193F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93F43" w:rsidRDefault="00193F43" w:rsidP="00193F43">
            <w:pPr>
              <w:pStyle w:val="CRCoverPage"/>
              <w:spacing w:after="0"/>
              <w:ind w:left="100"/>
              <w:rPr>
                <w:noProof/>
              </w:rPr>
            </w:pPr>
          </w:p>
        </w:tc>
      </w:tr>
      <w:tr w:rsidR="00193F43" w:rsidTr="00A57972">
        <w:tc>
          <w:tcPr>
            <w:tcW w:w="2694" w:type="dxa"/>
            <w:gridSpan w:val="2"/>
            <w:tcBorders>
              <w:left w:val="single" w:sz="4" w:space="0" w:color="auto"/>
            </w:tcBorders>
          </w:tcPr>
          <w:p w:rsidR="00193F43" w:rsidRDefault="00193F43" w:rsidP="00193F43">
            <w:pPr>
              <w:pStyle w:val="CRCoverPage"/>
              <w:spacing w:after="0"/>
              <w:rPr>
                <w:b/>
                <w:i/>
                <w:noProof/>
                <w:sz w:val="8"/>
                <w:szCs w:val="8"/>
              </w:rPr>
            </w:pPr>
          </w:p>
        </w:tc>
        <w:tc>
          <w:tcPr>
            <w:tcW w:w="6946" w:type="dxa"/>
            <w:gridSpan w:val="9"/>
            <w:tcBorders>
              <w:right w:val="single" w:sz="4" w:space="0" w:color="auto"/>
            </w:tcBorders>
          </w:tcPr>
          <w:p w:rsidR="00193F43" w:rsidRDefault="00193F43" w:rsidP="00193F43">
            <w:pPr>
              <w:pStyle w:val="CRCoverPage"/>
              <w:spacing w:after="0"/>
              <w:rPr>
                <w:noProof/>
                <w:sz w:val="8"/>
                <w:szCs w:val="8"/>
              </w:rPr>
            </w:pPr>
          </w:p>
        </w:tc>
      </w:tr>
      <w:tr w:rsidR="00193F43" w:rsidTr="00A57972">
        <w:tc>
          <w:tcPr>
            <w:tcW w:w="2694" w:type="dxa"/>
            <w:gridSpan w:val="2"/>
            <w:tcBorders>
              <w:left w:val="single" w:sz="4" w:space="0" w:color="auto"/>
            </w:tcBorders>
          </w:tcPr>
          <w:p w:rsidR="00193F43" w:rsidRDefault="00193F43" w:rsidP="00193F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93F43" w:rsidRDefault="00193F43" w:rsidP="00193F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93F43" w:rsidRDefault="00193F43" w:rsidP="00193F43">
            <w:pPr>
              <w:pStyle w:val="CRCoverPage"/>
              <w:spacing w:after="0"/>
              <w:jc w:val="center"/>
              <w:rPr>
                <w:b/>
                <w:caps/>
                <w:noProof/>
              </w:rPr>
            </w:pPr>
            <w:r>
              <w:rPr>
                <w:b/>
                <w:caps/>
                <w:noProof/>
              </w:rPr>
              <w:t>N</w:t>
            </w:r>
          </w:p>
        </w:tc>
        <w:tc>
          <w:tcPr>
            <w:tcW w:w="2977" w:type="dxa"/>
            <w:gridSpan w:val="4"/>
          </w:tcPr>
          <w:p w:rsidR="00193F43" w:rsidRDefault="00193F43" w:rsidP="00193F4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93F43" w:rsidRDefault="00193F43" w:rsidP="00193F43">
            <w:pPr>
              <w:pStyle w:val="CRCoverPage"/>
              <w:spacing w:after="0"/>
              <w:ind w:left="99"/>
              <w:rPr>
                <w:noProof/>
              </w:rPr>
            </w:pPr>
          </w:p>
        </w:tc>
      </w:tr>
      <w:tr w:rsidR="00193F43" w:rsidTr="00A57972">
        <w:tc>
          <w:tcPr>
            <w:tcW w:w="2694" w:type="dxa"/>
            <w:gridSpan w:val="2"/>
            <w:tcBorders>
              <w:left w:val="single" w:sz="4" w:space="0" w:color="auto"/>
            </w:tcBorders>
          </w:tcPr>
          <w:p w:rsidR="00193F43" w:rsidRDefault="00193F43" w:rsidP="00193F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93F43" w:rsidRDefault="00193F43" w:rsidP="00193F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F43" w:rsidRDefault="00193F43" w:rsidP="00193F43">
            <w:pPr>
              <w:pStyle w:val="CRCoverPage"/>
              <w:spacing w:after="0"/>
              <w:jc w:val="center"/>
              <w:rPr>
                <w:b/>
                <w:caps/>
                <w:noProof/>
              </w:rPr>
            </w:pPr>
            <w:r>
              <w:rPr>
                <w:b/>
                <w:caps/>
                <w:noProof/>
              </w:rPr>
              <w:t>X</w:t>
            </w:r>
          </w:p>
        </w:tc>
        <w:tc>
          <w:tcPr>
            <w:tcW w:w="2977" w:type="dxa"/>
            <w:gridSpan w:val="4"/>
          </w:tcPr>
          <w:p w:rsidR="00193F43" w:rsidRDefault="00193F43" w:rsidP="00193F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93F43" w:rsidRDefault="00193F43" w:rsidP="00193F43">
            <w:pPr>
              <w:pStyle w:val="CRCoverPage"/>
              <w:spacing w:after="0"/>
              <w:ind w:left="99"/>
              <w:rPr>
                <w:noProof/>
              </w:rPr>
            </w:pPr>
            <w:r>
              <w:rPr>
                <w:noProof/>
              </w:rPr>
              <w:t xml:space="preserve">TS/TR ... CR ... </w:t>
            </w:r>
          </w:p>
        </w:tc>
      </w:tr>
      <w:tr w:rsidR="00193F43" w:rsidTr="00A57972">
        <w:tc>
          <w:tcPr>
            <w:tcW w:w="2694" w:type="dxa"/>
            <w:gridSpan w:val="2"/>
            <w:tcBorders>
              <w:left w:val="single" w:sz="4" w:space="0" w:color="auto"/>
            </w:tcBorders>
          </w:tcPr>
          <w:p w:rsidR="00193F43" w:rsidRDefault="00193F43" w:rsidP="00193F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93F43" w:rsidRDefault="00193F43" w:rsidP="00193F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F43" w:rsidRDefault="00193F43" w:rsidP="00193F43">
            <w:pPr>
              <w:pStyle w:val="CRCoverPage"/>
              <w:spacing w:after="0"/>
              <w:jc w:val="center"/>
              <w:rPr>
                <w:b/>
                <w:caps/>
                <w:noProof/>
              </w:rPr>
            </w:pPr>
            <w:r>
              <w:rPr>
                <w:b/>
                <w:caps/>
                <w:noProof/>
              </w:rPr>
              <w:t>X</w:t>
            </w:r>
          </w:p>
        </w:tc>
        <w:tc>
          <w:tcPr>
            <w:tcW w:w="2977" w:type="dxa"/>
            <w:gridSpan w:val="4"/>
          </w:tcPr>
          <w:p w:rsidR="00193F43" w:rsidRDefault="00193F43" w:rsidP="00193F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93F43" w:rsidRDefault="00193F43" w:rsidP="00193F43">
            <w:pPr>
              <w:pStyle w:val="CRCoverPage"/>
              <w:spacing w:after="0"/>
              <w:ind w:left="99"/>
              <w:rPr>
                <w:noProof/>
              </w:rPr>
            </w:pPr>
            <w:r>
              <w:rPr>
                <w:noProof/>
              </w:rPr>
              <w:t xml:space="preserve">TS/TR ... CR ... </w:t>
            </w:r>
          </w:p>
        </w:tc>
      </w:tr>
      <w:tr w:rsidR="00193F43" w:rsidTr="00A57972">
        <w:tc>
          <w:tcPr>
            <w:tcW w:w="2694" w:type="dxa"/>
            <w:gridSpan w:val="2"/>
            <w:tcBorders>
              <w:left w:val="single" w:sz="4" w:space="0" w:color="auto"/>
            </w:tcBorders>
          </w:tcPr>
          <w:p w:rsidR="00193F43" w:rsidRDefault="00193F43" w:rsidP="00193F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93F43" w:rsidRDefault="00193F43" w:rsidP="00193F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F43" w:rsidRDefault="00193F43" w:rsidP="00193F43">
            <w:pPr>
              <w:pStyle w:val="CRCoverPage"/>
              <w:spacing w:after="0"/>
              <w:jc w:val="center"/>
              <w:rPr>
                <w:b/>
                <w:caps/>
                <w:noProof/>
              </w:rPr>
            </w:pPr>
            <w:r>
              <w:rPr>
                <w:b/>
                <w:caps/>
                <w:noProof/>
              </w:rPr>
              <w:t>X</w:t>
            </w:r>
          </w:p>
        </w:tc>
        <w:tc>
          <w:tcPr>
            <w:tcW w:w="2977" w:type="dxa"/>
            <w:gridSpan w:val="4"/>
          </w:tcPr>
          <w:p w:rsidR="00193F43" w:rsidRDefault="00193F43" w:rsidP="00193F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93F43" w:rsidRDefault="00193F43" w:rsidP="00193F43">
            <w:pPr>
              <w:pStyle w:val="CRCoverPage"/>
              <w:spacing w:after="0"/>
              <w:ind w:left="99"/>
              <w:rPr>
                <w:noProof/>
              </w:rPr>
            </w:pPr>
            <w:r>
              <w:rPr>
                <w:noProof/>
              </w:rPr>
              <w:t xml:space="preserve">TS/TR ... CR ... </w:t>
            </w:r>
          </w:p>
        </w:tc>
      </w:tr>
      <w:tr w:rsidR="00193F43" w:rsidTr="00A57972">
        <w:tc>
          <w:tcPr>
            <w:tcW w:w="2694" w:type="dxa"/>
            <w:gridSpan w:val="2"/>
            <w:tcBorders>
              <w:left w:val="single" w:sz="4" w:space="0" w:color="auto"/>
            </w:tcBorders>
          </w:tcPr>
          <w:p w:rsidR="00193F43" w:rsidRDefault="00193F43" w:rsidP="00193F43">
            <w:pPr>
              <w:pStyle w:val="CRCoverPage"/>
              <w:spacing w:after="0"/>
              <w:rPr>
                <w:b/>
                <w:i/>
                <w:noProof/>
              </w:rPr>
            </w:pPr>
          </w:p>
        </w:tc>
        <w:tc>
          <w:tcPr>
            <w:tcW w:w="6946" w:type="dxa"/>
            <w:gridSpan w:val="9"/>
            <w:tcBorders>
              <w:right w:val="single" w:sz="4" w:space="0" w:color="auto"/>
            </w:tcBorders>
          </w:tcPr>
          <w:p w:rsidR="00193F43" w:rsidRDefault="00193F43" w:rsidP="00193F43">
            <w:pPr>
              <w:pStyle w:val="CRCoverPage"/>
              <w:spacing w:after="0"/>
              <w:rPr>
                <w:noProof/>
              </w:rPr>
            </w:pPr>
          </w:p>
        </w:tc>
      </w:tr>
      <w:tr w:rsidR="00193F43" w:rsidTr="00A57972">
        <w:tc>
          <w:tcPr>
            <w:tcW w:w="2694" w:type="dxa"/>
            <w:gridSpan w:val="2"/>
            <w:tcBorders>
              <w:left w:val="single" w:sz="4" w:space="0" w:color="auto"/>
              <w:bottom w:val="single" w:sz="4" w:space="0" w:color="auto"/>
            </w:tcBorders>
          </w:tcPr>
          <w:p w:rsidR="00193F43" w:rsidRDefault="00193F43" w:rsidP="00193F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93F43" w:rsidRDefault="00193F43" w:rsidP="00193F4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72187" w:rsidRPr="00235394" w:rsidRDefault="00E72187" w:rsidP="00E72187">
      <w:pPr>
        <w:pStyle w:val="Heading1"/>
      </w:pPr>
      <w:bookmarkStart w:id="2" w:name="_Toc499881397"/>
      <w:bookmarkStart w:id="3" w:name="_Toc499890429"/>
      <w:bookmarkStart w:id="4" w:name="_Toc499881385"/>
      <w:bookmarkStart w:id="5" w:name="_Toc499890416"/>
      <w:r w:rsidRPr="00235394">
        <w:t>2</w:t>
      </w:r>
      <w:r w:rsidRPr="00235394">
        <w:tab/>
        <w:t>References</w:t>
      </w:r>
      <w:bookmarkEnd w:id="4"/>
      <w:bookmarkEnd w:id="5"/>
    </w:p>
    <w:p w:rsidR="00E72187" w:rsidRPr="00235394" w:rsidRDefault="00E72187" w:rsidP="00E72187">
      <w:r w:rsidRPr="00235394">
        <w:t>The following documents contain provisions which, through reference in this text, constitute provisions of the present document.</w:t>
      </w:r>
    </w:p>
    <w:p w:rsidR="00E72187" w:rsidRPr="00235394" w:rsidRDefault="00E72187" w:rsidP="00E72187">
      <w:pPr>
        <w:pStyle w:val="B1"/>
      </w:pPr>
      <w:r w:rsidRPr="00235394">
        <w:t>-</w:t>
      </w:r>
      <w:r w:rsidRPr="00235394">
        <w:tab/>
        <w:t>References are either specific (identified by date of publication, edition number, version number, etc.) or non</w:t>
      </w:r>
      <w:r w:rsidRPr="00235394">
        <w:noBreakHyphen/>
        <w:t>specific.</w:t>
      </w:r>
    </w:p>
    <w:p w:rsidR="00E72187" w:rsidRPr="00235394" w:rsidRDefault="00E72187" w:rsidP="00E72187">
      <w:pPr>
        <w:pStyle w:val="B1"/>
      </w:pPr>
      <w:r w:rsidRPr="00235394">
        <w:t>-</w:t>
      </w:r>
      <w:r w:rsidRPr="00235394">
        <w:tab/>
        <w:t>For a specific reference, subsequent revisions do not apply.</w:t>
      </w:r>
    </w:p>
    <w:p w:rsidR="00E72187" w:rsidRPr="00235394" w:rsidRDefault="00E72187" w:rsidP="00E72187">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E72187" w:rsidRDefault="00E72187" w:rsidP="00E72187">
      <w:pPr>
        <w:pStyle w:val="EX"/>
      </w:pPr>
      <w:r w:rsidRPr="00235394">
        <w:t>[1]</w:t>
      </w:r>
      <w:r w:rsidRPr="00235394">
        <w:tab/>
        <w:t>3GPP TR 21.905: "Vocabulary for 3GPP Specifications".</w:t>
      </w:r>
    </w:p>
    <w:p w:rsidR="00E72187" w:rsidRDefault="00E72187" w:rsidP="00E72187">
      <w:pPr>
        <w:pStyle w:val="EX"/>
      </w:pPr>
      <w:r>
        <w:t>…</w:t>
      </w:r>
    </w:p>
    <w:p w:rsidR="00E72187" w:rsidRDefault="00E72187" w:rsidP="00E72187">
      <w:pPr>
        <w:pStyle w:val="EX"/>
        <w:rPr>
          <w:ins w:id="6" w:author="Amandeep Virk" w:date="2018-02-23T18:47:00Z"/>
        </w:rPr>
      </w:pPr>
      <w:r>
        <w:t>[17]</w:t>
      </w:r>
      <w:r>
        <w:tab/>
      </w:r>
      <w:r w:rsidRPr="00F10369">
        <w:t>3GPP TS 38.211: "NR Physical channels and modulation</w:t>
      </w:r>
      <w:r>
        <w:t>"</w:t>
      </w:r>
    </w:p>
    <w:p w:rsidR="00C02F8A" w:rsidRPr="00235394" w:rsidRDefault="00C02F8A" w:rsidP="00E72187">
      <w:pPr>
        <w:pStyle w:val="EX"/>
      </w:pPr>
      <w:ins w:id="7" w:author="Amandeep Virk" w:date="2018-02-23T18:47:00Z">
        <w:r>
          <w:t>[yy]</w:t>
        </w:r>
        <w:r>
          <w:tab/>
          <w:t xml:space="preserve">3GPP TS 24.501: </w:t>
        </w:r>
        <w:r>
          <w:t>"</w:t>
        </w:r>
        <w:r w:rsidRPr="00C02F8A">
          <w:t>Non-Access-Stratum (NAS) protocol for 5G System (5GS); Stage 3</w:t>
        </w:r>
        <w:r>
          <w:t>"</w:t>
        </w:r>
      </w:ins>
    </w:p>
    <w:p w:rsidR="006452D0" w:rsidRPr="00235394" w:rsidRDefault="006452D0" w:rsidP="006452D0">
      <w:pPr>
        <w:pStyle w:val="Heading1"/>
      </w:pPr>
      <w:r>
        <w:t>6</w:t>
      </w:r>
      <w:r w:rsidRPr="00235394">
        <w:tab/>
      </w:r>
      <w:r>
        <w:t>Storage capability to support 5G system</w:t>
      </w:r>
      <w:bookmarkEnd w:id="2"/>
      <w:bookmarkEnd w:id="3"/>
    </w:p>
    <w:p w:rsidR="001E41F3" w:rsidRDefault="006452D0">
      <w:pPr>
        <w:rPr>
          <w:noProof/>
        </w:rPr>
      </w:pPr>
      <w:r>
        <w:rPr>
          <w:noProof/>
        </w:rPr>
        <w:t>…</w:t>
      </w:r>
    </w:p>
    <w:p w:rsidR="006452D0" w:rsidRDefault="006452D0" w:rsidP="006452D0">
      <w:pPr>
        <w:pStyle w:val="Heading3"/>
        <w:rPr>
          <w:noProof/>
        </w:rPr>
      </w:pPr>
      <w:bookmarkStart w:id="8" w:name="_Toc499881412"/>
      <w:bookmarkStart w:id="9" w:name="_Toc499890444"/>
      <w:r>
        <w:rPr>
          <w:noProof/>
        </w:rPr>
        <w:t>6.2.4</w:t>
      </w:r>
      <w:r>
        <w:rPr>
          <w:noProof/>
        </w:rPr>
        <w:tab/>
      </w:r>
      <w:r w:rsidRPr="00B6630E">
        <w:rPr>
          <w:noProof/>
        </w:rPr>
        <w:t>Subscriber Permanent Identifier</w:t>
      </w:r>
      <w:bookmarkEnd w:id="8"/>
      <w:bookmarkEnd w:id="9"/>
    </w:p>
    <w:p w:rsidR="006452D0" w:rsidRDefault="006452D0" w:rsidP="006452D0">
      <w:r>
        <w:t>According to TS 23.501 [9] clause 5.9.1, e</w:t>
      </w:r>
      <w:r w:rsidRPr="00B6630E">
        <w:t>ach subscriber in the 5G system shall be allocated one 5G Subscription Permanent Identifier (SUPI).</w:t>
      </w:r>
      <w:r>
        <w:t xml:space="preserve"> The SUPI can be the IMSI or a </w:t>
      </w:r>
      <w:r w:rsidRPr="00B6630E">
        <w:t>Network Access Identifier (NAI)</w:t>
      </w:r>
      <w:r>
        <w:t>.</w:t>
      </w:r>
    </w:p>
    <w:p w:rsidR="006452D0" w:rsidRDefault="006452D0" w:rsidP="006452D0">
      <w:pPr>
        <w:pStyle w:val="EditorsNote"/>
        <w:ind w:left="1530" w:hanging="1246"/>
      </w:pPr>
      <w:r>
        <w:t>Editor’s Note:</w:t>
      </w:r>
      <w:r>
        <w:tab/>
        <w:t xml:space="preserve">It is for further study if the definition of the SUPI requires any work in the USIM. At the present time, </w:t>
      </w:r>
      <w:ins w:id="10" w:author="Amandeep Virk" w:date="2018-02-22T11:11:00Z">
        <w:r w:rsidR="00D6221D">
          <w:t xml:space="preserve">as per TS 24.501 </w:t>
        </w:r>
      </w:ins>
      <w:ins w:id="11" w:author="Amandeep Virk" w:date="2018-02-23T18:48:00Z">
        <w:r w:rsidR="008757B5">
          <w:t xml:space="preserve">[yy] </w:t>
        </w:r>
      </w:ins>
      <w:ins w:id="12" w:author="Amandeep Virk" w:date="2018-02-22T11:11:00Z">
        <w:r w:rsidR="00D6221D">
          <w:t xml:space="preserve">clause 5.3.2, </w:t>
        </w:r>
      </w:ins>
      <w:r>
        <w:t>it is assumed that usage of IMSI is sufficient in Rel.15.</w:t>
      </w:r>
    </w:p>
    <w:p w:rsidR="006452D0" w:rsidRDefault="006452D0" w:rsidP="006452D0">
      <w:r>
        <w:t xml:space="preserve">According to TR 33.899 [6] clause E.7.2.1.2, SA3 agreed that privacy for the </w:t>
      </w:r>
      <w:r>
        <w:rPr>
          <w:lang w:eastAsia="ja-JP"/>
        </w:rPr>
        <w:t>5G permanent subscription identifier is</w:t>
      </w:r>
      <w:r w:rsidRPr="004D2E08">
        <w:rPr>
          <w:lang w:eastAsia="ja-JP"/>
        </w:rPr>
        <w:t xml:space="preserve"> part of </w:t>
      </w:r>
      <w:r>
        <w:rPr>
          <w:lang w:eastAsia="ja-JP"/>
        </w:rPr>
        <w:t xml:space="preserve">5G system </w:t>
      </w:r>
      <w:r w:rsidRPr="004D2E08">
        <w:rPr>
          <w:lang w:eastAsia="ja-JP"/>
        </w:rPr>
        <w:t>Phase 1</w:t>
      </w:r>
      <w:r>
        <w:rPr>
          <w:lang w:eastAsia="ja-JP"/>
        </w:rPr>
        <w:t xml:space="preserve">. Furthermore, SA3 also agreed that </w:t>
      </w:r>
      <w:r>
        <w:t xml:space="preserve">subscription identifier privacy shall be based upon HN asymmetric key solution, as indicated in TR 33.899 [6] </w:t>
      </w:r>
      <w:r>
        <w:rPr>
          <w:lang w:eastAsia="ja-JP"/>
        </w:rPr>
        <w:t xml:space="preserve">clause E.7.2.6.2. SA3 has also agreed in TS 33.501 [8] clause 5.1.5 that </w:t>
      </w:r>
      <w:r>
        <w:t>t</w:t>
      </w:r>
      <w:r w:rsidRPr="00550569">
        <w:t>he home network public key shall be stored on the tamper resistant secure hardware component</w:t>
      </w:r>
      <w:r>
        <w:t xml:space="preserve">. </w:t>
      </w:r>
      <w:del w:id="13" w:author="Amandeep Virk" w:date="2018-02-22T11:11:00Z">
        <w:r w:rsidDel="00D6221D">
          <w:delText xml:space="preserve">Anyway, SA3 has not concluded </w:delText>
        </w:r>
        <w:r w:rsidDel="00D6221D">
          <w:rPr>
            <w:lang w:eastAsia="ja-JP"/>
          </w:rPr>
          <w:delText xml:space="preserve">in which entities (e.g. ME, USIM) </w:delText>
        </w:r>
        <w:r w:rsidRPr="00934309" w:rsidDel="00D6221D">
          <w:rPr>
            <w:lang w:eastAsia="ja-JP"/>
          </w:rPr>
          <w:delText>the calculation of SUCI is done</w:delText>
        </w:r>
        <w:r w:rsidDel="00D6221D">
          <w:delText>.</w:delText>
        </w:r>
      </w:del>
    </w:p>
    <w:p w:rsidR="006452D0" w:rsidRPr="00934309" w:rsidRDefault="00D6221D" w:rsidP="006452D0">
      <w:ins w:id="14" w:author="Amandeep Virk" w:date="2018-02-22T11:11:00Z">
        <w:r>
          <w:t xml:space="preserve">TS 33.501 [8] clause 5.1.5 also mentions that based on operator’s decision, indicated by the USIM, the calculation of the SUCI shall be performed either by the USIM or by the ME. If the indication in the USIM is not present, the calculation is in the ME. Based on these SA3 details, </w:t>
        </w:r>
      </w:ins>
      <w:r w:rsidR="006452D0">
        <w:t xml:space="preserve">CT6 needs to expand the USIM capabilities </w:t>
      </w:r>
      <w:ins w:id="15" w:author="Amandeep Virk" w:date="2018-02-22T11:11:00Z">
        <w:r>
          <w:t>to indicate if the calculation of the SUCI is performed on the USIM</w:t>
        </w:r>
      </w:ins>
      <w:del w:id="16" w:author="Amandeep Virk" w:date="2018-02-22T11:12:00Z">
        <w:r w:rsidR="006452D0" w:rsidDel="00D6221D">
          <w:delText xml:space="preserve">depending on the SA3 decision about the </w:delText>
        </w:r>
        <w:r w:rsidR="006452D0" w:rsidRPr="00934309" w:rsidDel="00D6221D">
          <w:delText>calculation of SUCI</w:delText>
        </w:r>
      </w:del>
      <w:r w:rsidR="006452D0" w:rsidRPr="00934309">
        <w:t>:</w:t>
      </w:r>
    </w:p>
    <w:p w:rsidR="006452D0" w:rsidRPr="00934309" w:rsidRDefault="006452D0" w:rsidP="006452D0">
      <w:pPr>
        <w:numPr>
          <w:ilvl w:val="0"/>
          <w:numId w:val="1"/>
        </w:numPr>
      </w:pPr>
      <w:r w:rsidRPr="00934309">
        <w:t xml:space="preserve">if the calculation is done on the UICC, then a new mechanism to calculate the SUCI is required, either extending one of the existing commands or with the introduction of a new command. Moreover, </w:t>
      </w:r>
      <w:ins w:id="17" w:author="Amandeep Virk" w:date="2018-02-23T18:44:00Z">
        <w:r w:rsidR="002C4F47">
          <w:t>according to</w:t>
        </w:r>
        <w:r w:rsidR="002C4F47">
          <w:t xml:space="preserve"> TS 33.501 [8] clause 6.2.2.2</w:t>
        </w:r>
        <w:r w:rsidR="002C4F47">
          <w:t xml:space="preserve">, </w:t>
        </w:r>
      </w:ins>
      <w:r w:rsidRPr="00934309">
        <w:t>CT6 may decide to create a new EF that is not accessible by the ME to store the home network public key, in order to allow a standardized way to manage it;</w:t>
      </w:r>
    </w:p>
    <w:p w:rsidR="006452D0" w:rsidDel="006628AF" w:rsidRDefault="006452D0" w:rsidP="006628AF">
      <w:pPr>
        <w:numPr>
          <w:ilvl w:val="0"/>
          <w:numId w:val="1"/>
        </w:numPr>
        <w:rPr>
          <w:del w:id="18" w:author="Amandeep Virk" w:date="2018-02-22T11:12:00Z"/>
        </w:rPr>
      </w:pPr>
      <w:r w:rsidRPr="00934309">
        <w:t xml:space="preserve">if the calculation is performed in the ME, </w:t>
      </w:r>
      <w:ins w:id="19" w:author="Amandeep Virk" w:date="2018-02-23T18:44:00Z">
        <w:r w:rsidR="002C4F47">
          <w:t>according to</w:t>
        </w:r>
      </w:ins>
      <w:ins w:id="20" w:author="Amandeep Virk" w:date="2018-02-23T18:45:00Z">
        <w:r w:rsidR="002C4F47">
          <w:t xml:space="preserve"> TS 33.501 [8] clause 6.2.2.2</w:t>
        </w:r>
        <w:r w:rsidR="002C4F47">
          <w:t xml:space="preserve">, </w:t>
        </w:r>
      </w:ins>
      <w:del w:id="21" w:author="Amandeep Virk" w:date="2018-02-23T18:45:00Z">
        <w:r w:rsidRPr="00934309" w:rsidDel="002C4F47">
          <w:delText>then</w:delText>
        </w:r>
      </w:del>
      <w:r w:rsidRPr="00934309">
        <w:t xml:space="preserve"> CT6 needs to add a new EF for the storage of the home network public key</w:t>
      </w:r>
      <w:bookmarkStart w:id="22" w:name="_GoBack"/>
      <w:bookmarkEnd w:id="22"/>
      <w:r w:rsidRPr="00934309">
        <w:t>.</w:t>
      </w:r>
    </w:p>
    <w:p w:rsidR="006452D0" w:rsidRDefault="006452D0">
      <w:pPr>
        <w:numPr>
          <w:ilvl w:val="0"/>
          <w:numId w:val="1"/>
        </w:numPr>
        <w:pPrChange w:id="23" w:author="Amandeep Virk" w:date="2018-02-22T11:12:00Z">
          <w:pPr>
            <w:pStyle w:val="EditorsNote"/>
          </w:pPr>
        </w:pPrChange>
      </w:pPr>
      <w:del w:id="24" w:author="Amandeep Virk" w:date="2018-02-22T11:12:00Z">
        <w:r w:rsidDel="006628AF">
          <w:delText>Editor’s Note:</w:delText>
        </w:r>
        <w:r w:rsidDel="006628AF">
          <w:tab/>
          <w:delText>This section needs to be revised considering the SA3 decisions made in TS 33.501 [8].</w:delText>
        </w:r>
      </w:del>
    </w:p>
    <w:sectPr w:rsidR="006452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505" w:rsidRDefault="00CF6505">
      <w:r>
        <w:separator/>
      </w:r>
    </w:p>
  </w:endnote>
  <w:endnote w:type="continuationSeparator" w:id="0">
    <w:p w:rsidR="00CF6505" w:rsidRDefault="00CF6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505" w:rsidRDefault="00CF6505">
      <w:r>
        <w:separator/>
      </w:r>
    </w:p>
  </w:footnote>
  <w:footnote w:type="continuationSeparator" w:id="0">
    <w:p w:rsidR="00CF6505" w:rsidRDefault="00CF6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0B15AD">
      <w:fldChar w:fldCharType="begin"/>
    </w:r>
    <w:r w:rsidR="000B15AD">
      <w:instrText>PAGE</w:instrText>
    </w:r>
    <w:r w:rsidR="000B15AD">
      <w:fldChar w:fldCharType="separate"/>
    </w:r>
    <w:r>
      <w:rPr>
        <w:noProof/>
      </w:rPr>
      <w:t>1</w:t>
    </w:r>
    <w:r w:rsidR="000B15AD">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7730E"/>
    <w:multiLevelType w:val="hybridMultilevel"/>
    <w:tmpl w:val="760E5318"/>
    <w:lvl w:ilvl="0" w:tplc="40E6360A">
      <w:start w:val="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4A80"/>
    <w:rsid w:val="00011D53"/>
    <w:rsid w:val="00022E4A"/>
    <w:rsid w:val="000A6394"/>
    <w:rsid w:val="000B15AD"/>
    <w:rsid w:val="000B7FED"/>
    <w:rsid w:val="000C038A"/>
    <w:rsid w:val="000C6598"/>
    <w:rsid w:val="00145D43"/>
    <w:rsid w:val="00192C46"/>
    <w:rsid w:val="00193F43"/>
    <w:rsid w:val="00195A0D"/>
    <w:rsid w:val="001A08B3"/>
    <w:rsid w:val="001A7B60"/>
    <w:rsid w:val="001B52F0"/>
    <w:rsid w:val="001B7A65"/>
    <w:rsid w:val="001E41F3"/>
    <w:rsid w:val="00204344"/>
    <w:rsid w:val="0026004D"/>
    <w:rsid w:val="002640DD"/>
    <w:rsid w:val="00275352"/>
    <w:rsid w:val="00275D12"/>
    <w:rsid w:val="00284FEB"/>
    <w:rsid w:val="002860C4"/>
    <w:rsid w:val="002B5741"/>
    <w:rsid w:val="002C4F47"/>
    <w:rsid w:val="00305409"/>
    <w:rsid w:val="00336AF6"/>
    <w:rsid w:val="003609EF"/>
    <w:rsid w:val="0036231A"/>
    <w:rsid w:val="0036702C"/>
    <w:rsid w:val="003E1A36"/>
    <w:rsid w:val="00410371"/>
    <w:rsid w:val="004242F1"/>
    <w:rsid w:val="004B75B7"/>
    <w:rsid w:val="004E60D0"/>
    <w:rsid w:val="0051580D"/>
    <w:rsid w:val="00547111"/>
    <w:rsid w:val="00592D74"/>
    <w:rsid w:val="005E2C44"/>
    <w:rsid w:val="00621188"/>
    <w:rsid w:val="006257ED"/>
    <w:rsid w:val="006452D0"/>
    <w:rsid w:val="006628AF"/>
    <w:rsid w:val="00695808"/>
    <w:rsid w:val="006B46FB"/>
    <w:rsid w:val="006E21FB"/>
    <w:rsid w:val="00792342"/>
    <w:rsid w:val="007977A8"/>
    <w:rsid w:val="007B512A"/>
    <w:rsid w:val="007C2097"/>
    <w:rsid w:val="007D6A07"/>
    <w:rsid w:val="007F7259"/>
    <w:rsid w:val="008279FA"/>
    <w:rsid w:val="008626E7"/>
    <w:rsid w:val="00865806"/>
    <w:rsid w:val="00870EE7"/>
    <w:rsid w:val="008757B5"/>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57972"/>
    <w:rsid w:val="00A7671C"/>
    <w:rsid w:val="00AA2CBC"/>
    <w:rsid w:val="00AC5820"/>
    <w:rsid w:val="00AD1CD8"/>
    <w:rsid w:val="00B258BB"/>
    <w:rsid w:val="00B67B97"/>
    <w:rsid w:val="00B968C8"/>
    <w:rsid w:val="00BA3EC5"/>
    <w:rsid w:val="00BA51D9"/>
    <w:rsid w:val="00BB5DFC"/>
    <w:rsid w:val="00BD279D"/>
    <w:rsid w:val="00BD6BB8"/>
    <w:rsid w:val="00C02F8A"/>
    <w:rsid w:val="00C66BA2"/>
    <w:rsid w:val="00C95985"/>
    <w:rsid w:val="00CC5026"/>
    <w:rsid w:val="00CF6505"/>
    <w:rsid w:val="00D03F9A"/>
    <w:rsid w:val="00D06D51"/>
    <w:rsid w:val="00D079C4"/>
    <w:rsid w:val="00D24991"/>
    <w:rsid w:val="00D50255"/>
    <w:rsid w:val="00D6221D"/>
    <w:rsid w:val="00DE34CF"/>
    <w:rsid w:val="00E13F3D"/>
    <w:rsid w:val="00E72187"/>
    <w:rsid w:val="00EE7D7C"/>
    <w:rsid w:val="00F25D98"/>
    <w:rsid w:val="00F300FB"/>
    <w:rsid w:val="00F501AC"/>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69B37"/>
  <w15:docId w15:val="{891E8D2C-66C0-42D9-9BD4-3F988CBC3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6452D0"/>
    <w:rPr>
      <w:rFonts w:ascii="Times New Roman" w:hAnsi="Times New Roman"/>
      <w:color w:val="FF0000"/>
      <w:lang w:val="en-GB" w:eastAsia="en-US"/>
    </w:rPr>
  </w:style>
  <w:style w:type="character" w:customStyle="1" w:styleId="B1Char">
    <w:name w:val="B1 Char"/>
    <w:link w:val="B1"/>
    <w:rsid w:val="00E721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50</TotalTime>
  <Pages>1</Pages>
  <Words>823</Words>
  <Characters>4695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27</cp:revision>
  <cp:lastPrinted>1900-01-01T08:00:00Z</cp:lastPrinted>
  <dcterms:created xsi:type="dcterms:W3CDTF">2015-08-19T09:34:00Z</dcterms:created>
  <dcterms:modified xsi:type="dcterms:W3CDTF">2018-02-24T02:50:00Z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C6-180040</vt:lpwstr>
  </property>
  <property fmtid="{D5CDD505-2E9C-101B-9397-08002B2CF9AE}" pid="9" name="Spec#">
    <vt:lpwstr>31.890</vt:lpwstr>
  </property>
  <property fmtid="{D5CDD505-2E9C-101B-9397-08002B2CF9AE}" pid="10" name="Cr#">
    <vt:lpwstr>0003</vt:lpwstr>
  </property>
  <property fmtid="{D5CDD505-2E9C-101B-9397-08002B2CF9AE}" pid="11" name="Revision">
    <vt:lpwstr>-</vt:lpwstr>
  </property>
  <property fmtid="{D5CDD505-2E9C-101B-9397-08002B2CF9AE}" pid="12" name="Version">
    <vt:lpwstr>15.0.0</vt:lpwstr>
  </property>
  <property fmtid="{D5CDD505-2E9C-101B-9397-08002B2CF9AE}" pid="13" name="CrTitle">
    <vt:lpwstr>Updates to 5G SUPI on USIM</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5GS_Ph1-CT</vt:lpwstr>
  </property>
  <property fmtid="{D5CDD505-2E9C-101B-9397-08002B2CF9AE}" pid="17" name="Cat">
    <vt:lpwstr>C</vt:lpwstr>
  </property>
  <property fmtid="{D5CDD505-2E9C-101B-9397-08002B2CF9AE}" pid="18" name="ResDate">
    <vt:lpwstr>2018-02-22</vt:lpwstr>
  </property>
  <property fmtid="{D5CDD505-2E9C-101B-9397-08002B2CF9AE}" pid="19" name="Release">
    <vt:lpwstr>Rel-15</vt:lpwstr>
  </property>
</Properties>
</file>